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8520" cy="8164830"/>
            <wp:effectExtent l="19050" t="0" r="5080" b="0"/>
            <wp:docPr id="1" name="Рисунок 1" descr="17D0A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D0A2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329">
        <w:rPr>
          <w:rFonts w:ascii="Times New Roman" w:hAnsi="Times New Roman" w:cs="Times New Roman"/>
          <w:sz w:val="28"/>
          <w:szCs w:val="28"/>
        </w:rPr>
        <w:t>устанавливается в соответствии со статьей 147 Трудового  кодекса Российской Федерации.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 xml:space="preserve">На момент введения настоящей системы оплаты труда указанная выплата устанавливается всем работникам, получавшим ее ранее. При этом работодатель принимает меры по проведению специальной оценки условий труда в целях реализации обязанности работодателя по обеспечению безопасности работников в </w:t>
      </w:r>
      <w:r w:rsidRPr="00884329">
        <w:rPr>
          <w:rFonts w:ascii="Times New Roman" w:hAnsi="Times New Roman" w:cs="Times New Roman"/>
          <w:sz w:val="28"/>
          <w:szCs w:val="28"/>
        </w:rPr>
        <w:lastRenderedPageBreak/>
        <w:t>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 xml:space="preserve">Если по итогам специальной оценки рабочее место признается безопасным, то осуществление указанной выплаты прекращается.  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84329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  устанавливается в соответствии с трудовым законодательством Российской Федерации.</w:t>
      </w:r>
      <w:proofErr w:type="gramEnd"/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 xml:space="preserve">2.3.1.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и срок, на который она устанавливается, определяется по соглашению сторон трудового договора с учетом содержания и (или) объема дополнительной работы. 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>2.3.2.</w:t>
      </w: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4329">
        <w:rPr>
          <w:rFonts w:ascii="Times New Roman" w:hAnsi="Times New Roman" w:cs="Times New Roman"/>
          <w:bCs/>
          <w:spacing w:val="-8"/>
          <w:sz w:val="28"/>
          <w:szCs w:val="28"/>
        </w:rPr>
        <w:t>Доплата за работу в ночное время</w:t>
      </w: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 производится работникам за каждый час работы в ночное время. 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329">
        <w:rPr>
          <w:rFonts w:ascii="Times New Roman" w:hAnsi="Times New Roman" w:cs="Times New Roman"/>
          <w:spacing w:val="-8"/>
          <w:sz w:val="28"/>
          <w:szCs w:val="28"/>
        </w:rPr>
        <w:t>Ночным считается время с 22 часов до 6 часов утра.</w:t>
      </w:r>
    </w:p>
    <w:p w:rsidR="00884329" w:rsidRPr="00884329" w:rsidRDefault="00884329" w:rsidP="00884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t xml:space="preserve">Размер доплаты - 35 процентов оклада (должностного оклада) за каждый час работы работника в ночное время. </w:t>
      </w:r>
    </w:p>
    <w:p w:rsidR="00884329" w:rsidRPr="00884329" w:rsidRDefault="00884329" w:rsidP="00884329">
      <w:pPr>
        <w:pStyle w:val="a3"/>
        <w:spacing w:after="0"/>
        <w:ind w:left="0" w:firstLine="709"/>
        <w:jc w:val="both"/>
        <w:rPr>
          <w:spacing w:val="-8"/>
          <w:sz w:val="28"/>
          <w:szCs w:val="28"/>
        </w:rPr>
      </w:pPr>
      <w:r w:rsidRPr="00884329">
        <w:rPr>
          <w:spacing w:val="-8"/>
          <w:sz w:val="28"/>
          <w:szCs w:val="28"/>
        </w:rPr>
        <w:t>Расчет доплаты за час работы в ночное время определяется путем деления оклада (должностного оклада, ставки заработной платы) работника на среднемесячное количество  рабочих часов в году  в зависимости от установленной продолжительности рабочего времени для данной категории работников.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2.3.3. Доплата </w:t>
      </w:r>
      <w:r w:rsidRPr="0088432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8432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за работу в выходные и нерабочие праздничные </w:t>
      </w: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дни производится работникам, привлекавшимся к работе в выходные и нерабочие праздничные дни. 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Размер доплаты  устанавливается в соответствии со статьей  153 </w:t>
      </w:r>
      <w:r w:rsidRPr="00884329">
        <w:rPr>
          <w:rFonts w:ascii="Times New Roman" w:hAnsi="Times New Roman" w:cs="Times New Roman"/>
          <w:sz w:val="28"/>
          <w:szCs w:val="28"/>
        </w:rPr>
        <w:t>Трудового  кодекса Российской Федерации</w:t>
      </w:r>
      <w:r w:rsidRPr="00884329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884329" w:rsidRPr="00884329" w:rsidRDefault="00884329" w:rsidP="00884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29">
        <w:rPr>
          <w:rFonts w:ascii="Times New Roman" w:hAnsi="Times New Roman" w:cs="Times New Roman"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884329">
        <w:rPr>
          <w:rFonts w:ascii="Times New Roman" w:hAnsi="Times New Roman" w:cs="Times New Roman"/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884329" w:rsidRPr="00884329" w:rsidRDefault="00884329" w:rsidP="00884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29">
        <w:rPr>
          <w:rFonts w:ascii="Times New Roman" w:hAnsi="Times New Roman" w:cs="Times New Roman"/>
          <w:sz w:val="28"/>
          <w:szCs w:val="28"/>
        </w:rPr>
        <w:lastRenderedPageBreak/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 нерабочий праздничный день оплачивается в одинарном размере, а день отдыха оплате не подлежит.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2.3.4. Повышенная оплата сверхурочной работы составляет за первые два часа работы не </w:t>
      </w:r>
      <w:proofErr w:type="gramStart"/>
      <w:r w:rsidRPr="00884329">
        <w:rPr>
          <w:rFonts w:ascii="Times New Roman" w:hAnsi="Times New Roman" w:cs="Times New Roman"/>
          <w:spacing w:val="-8"/>
          <w:sz w:val="28"/>
          <w:szCs w:val="28"/>
        </w:rPr>
        <w:t>менее полуторного</w:t>
      </w:r>
      <w:proofErr w:type="gramEnd"/>
      <w:r w:rsidRPr="00884329">
        <w:rPr>
          <w:rFonts w:ascii="Times New Roman" w:hAnsi="Times New Roman" w:cs="Times New Roman"/>
          <w:spacing w:val="-8"/>
          <w:sz w:val="28"/>
          <w:szCs w:val="28"/>
        </w:rPr>
        <w:t xml:space="preserve"> размера, за последующие часы - двойного размера </w:t>
      </w:r>
      <w:r w:rsidRPr="00884329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884329" w:rsidRPr="00884329" w:rsidRDefault="00884329" w:rsidP="00884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84329">
        <w:rPr>
          <w:rFonts w:ascii="Times New Roman" w:hAnsi="Times New Roman" w:cs="Times New Roman"/>
          <w:spacing w:val="-6"/>
          <w:sz w:val="28"/>
          <w:szCs w:val="28"/>
        </w:rPr>
        <w:t>2.3.5.Для  начисления выплат  компенсационного характера, указанных в пунктах п.2.3.2 -2.3.4  доплата за час (день) определяется путем деления должностного оклада (оклада), ставки заработной платы на  среднемесячное количество рабочих часов (дней) в году, в зависимости от установленной продолжительности  рабочего времени для данной категории работников.</w:t>
      </w:r>
    </w:p>
    <w:p w:rsidR="00884329" w:rsidRDefault="00884329" w:rsidP="00884329">
      <w:pPr>
        <w:rPr>
          <w:sz w:val="24"/>
          <w:szCs w:val="28"/>
        </w:rPr>
      </w:pPr>
    </w:p>
    <w:p w:rsidR="00001766" w:rsidRDefault="00001766"/>
    <w:sectPr w:rsidR="00001766" w:rsidSect="0088432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84329"/>
    <w:rsid w:val="00001766"/>
    <w:rsid w:val="0088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3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43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84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2019-03-25T08:03:00Z</dcterms:created>
  <dcterms:modified xsi:type="dcterms:W3CDTF">2019-03-25T08:06:00Z</dcterms:modified>
</cp:coreProperties>
</file>